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A560" w14:textId="793B91FA" w:rsidR="007433F1" w:rsidRPr="007433F1" w:rsidRDefault="007433F1" w:rsidP="007433F1">
      <w:pPr>
        <w:jc w:val="center"/>
        <w:rPr>
          <w:rFonts w:eastAsia="PMingLiU"/>
          <w:b/>
          <w:bCs/>
          <w:sz w:val="24"/>
          <w:szCs w:val="24"/>
        </w:rPr>
      </w:pPr>
      <w:r w:rsidRPr="007433F1">
        <w:rPr>
          <w:rFonts w:eastAsia="PMingLiU"/>
          <w:sz w:val="24"/>
          <w:szCs w:val="24"/>
          <w:lang w:val="en-CA"/>
        </w:rPr>
        <w:fldChar w:fldCharType="begin"/>
      </w:r>
      <w:r w:rsidRPr="007433F1">
        <w:rPr>
          <w:rFonts w:eastAsia="PMingLiU"/>
          <w:sz w:val="24"/>
          <w:szCs w:val="24"/>
          <w:lang w:val="en-CA"/>
        </w:rPr>
        <w:instrText xml:space="preserve"> SEQ CHAPTER \h \r 1</w:instrText>
      </w:r>
      <w:r w:rsidRPr="007433F1">
        <w:rPr>
          <w:rFonts w:eastAsia="PMingLiU"/>
          <w:sz w:val="24"/>
          <w:szCs w:val="24"/>
          <w:lang w:val="en-CA"/>
        </w:rPr>
        <w:fldChar w:fldCharType="end"/>
      </w:r>
      <w:r w:rsidR="0008192B">
        <w:rPr>
          <w:rFonts w:eastAsia="PMingLiU"/>
          <w:b/>
          <w:bCs/>
          <w:sz w:val="24"/>
          <w:szCs w:val="24"/>
        </w:rPr>
        <w:t xml:space="preserve">ORDINANCE NO. </w:t>
      </w:r>
      <w:r w:rsidR="00D71159">
        <w:rPr>
          <w:rFonts w:eastAsia="PMingLiU"/>
          <w:b/>
          <w:bCs/>
          <w:sz w:val="24"/>
          <w:szCs w:val="24"/>
        </w:rPr>
        <w:t>630</w:t>
      </w:r>
    </w:p>
    <w:p w14:paraId="22E509D3" w14:textId="77777777" w:rsidR="007433F1" w:rsidRPr="007433F1" w:rsidRDefault="007433F1" w:rsidP="007433F1">
      <w:pPr>
        <w:jc w:val="center"/>
        <w:rPr>
          <w:rFonts w:eastAsia="PMingLiU"/>
          <w:b/>
          <w:bCs/>
          <w:sz w:val="24"/>
          <w:szCs w:val="24"/>
        </w:rPr>
      </w:pPr>
    </w:p>
    <w:p w14:paraId="47B6B519" w14:textId="58E2DD76" w:rsidR="007433F1" w:rsidRPr="007433F1" w:rsidRDefault="007433F1" w:rsidP="007433F1">
      <w:pPr>
        <w:ind w:right="-360"/>
        <w:jc w:val="both"/>
        <w:rPr>
          <w:rFonts w:eastAsia="PMingLiU"/>
          <w:b/>
          <w:bCs/>
          <w:sz w:val="24"/>
          <w:szCs w:val="24"/>
        </w:rPr>
      </w:pPr>
      <w:r w:rsidRPr="007433F1">
        <w:rPr>
          <w:rFonts w:eastAsia="PMingLiU"/>
          <w:sz w:val="24"/>
          <w:szCs w:val="24"/>
        </w:rPr>
        <w:t xml:space="preserve">AN ORDINANCE OF THE VILLAGE OF SUTHERLAND, NEBRASKA, AMENDING THE SUTHERLAND VILLAGE CODE (ORDINANCE NO. 570) BY </w:t>
      </w:r>
      <w:r>
        <w:rPr>
          <w:rFonts w:eastAsia="PMingLiU"/>
          <w:sz w:val="24"/>
          <w:szCs w:val="24"/>
        </w:rPr>
        <w:t xml:space="preserve">REVOKING AND REPLACING CHAPTER </w:t>
      </w:r>
      <w:r w:rsidR="00D16588">
        <w:rPr>
          <w:rFonts w:eastAsia="PMingLiU"/>
          <w:sz w:val="24"/>
          <w:szCs w:val="24"/>
        </w:rPr>
        <w:t>12</w:t>
      </w:r>
      <w:r>
        <w:rPr>
          <w:rFonts w:eastAsia="PMingLiU"/>
          <w:sz w:val="24"/>
          <w:szCs w:val="24"/>
        </w:rPr>
        <w:t xml:space="preserve">, </w:t>
      </w:r>
      <w:r w:rsidR="00D16588" w:rsidRPr="00D16588">
        <w:rPr>
          <w:rFonts w:eastAsia="PMingLiU"/>
          <w:sz w:val="24"/>
          <w:szCs w:val="24"/>
        </w:rPr>
        <w:t xml:space="preserve">ARTICLE 1. </w:t>
      </w:r>
      <w:r w:rsidR="00D16588">
        <w:rPr>
          <w:rFonts w:eastAsia="PMingLiU"/>
          <w:sz w:val="24"/>
          <w:szCs w:val="24"/>
        </w:rPr>
        <w:t>“</w:t>
      </w:r>
      <w:r w:rsidR="00D16588" w:rsidRPr="00D16588">
        <w:rPr>
          <w:rFonts w:eastAsia="PMingLiU"/>
          <w:sz w:val="24"/>
          <w:szCs w:val="24"/>
        </w:rPr>
        <w:t>RATES AND FEES</w:t>
      </w:r>
      <w:r w:rsidR="00D16588">
        <w:rPr>
          <w:rFonts w:eastAsia="PMingLiU"/>
          <w:sz w:val="24"/>
          <w:szCs w:val="24"/>
        </w:rPr>
        <w:t>”</w:t>
      </w:r>
      <w:r>
        <w:rPr>
          <w:rFonts w:eastAsia="PMingLiU"/>
          <w:sz w:val="24"/>
          <w:szCs w:val="24"/>
        </w:rPr>
        <w:t xml:space="preserve">, SUBSECTION </w:t>
      </w:r>
      <w:r w:rsidR="00D16588">
        <w:rPr>
          <w:rFonts w:eastAsia="PMingLiU"/>
          <w:sz w:val="24"/>
          <w:szCs w:val="24"/>
        </w:rPr>
        <w:t>12</w:t>
      </w:r>
      <w:r w:rsidR="00D60AED">
        <w:rPr>
          <w:rFonts w:eastAsia="PMingLiU"/>
          <w:sz w:val="24"/>
          <w:szCs w:val="24"/>
        </w:rPr>
        <w:t>-10</w:t>
      </w:r>
      <w:r w:rsidR="00D16588">
        <w:rPr>
          <w:rFonts w:eastAsia="PMingLiU"/>
          <w:sz w:val="24"/>
          <w:szCs w:val="24"/>
        </w:rPr>
        <w:t>2, T</w:t>
      </w:r>
      <w:r w:rsidRPr="007433F1">
        <w:rPr>
          <w:rFonts w:eastAsia="PMingLiU"/>
          <w:sz w:val="24"/>
          <w:szCs w:val="24"/>
        </w:rPr>
        <w:t xml:space="preserve">O REPEAL ALL OTHER ORDINANCES AND RESOLUTIONS, OR PARTS THEREOF IN CONFLICT; TO PROVIDE THAT THE PROVISIONS OF THIS ORDINANCE SHALL BE MADE A PART OF THE CODE OF THE VILLAGE OF SUTHERLAND; AND TO PROVIDE THE DATE THAT THIS ORDINANCE SHALL TAKE EFFECT. </w:t>
      </w:r>
      <w:r w:rsidRPr="007433F1">
        <w:rPr>
          <w:rFonts w:eastAsia="PMingLiU"/>
          <w:b/>
          <w:bCs/>
          <w:sz w:val="24"/>
          <w:szCs w:val="24"/>
        </w:rPr>
        <w:tab/>
      </w:r>
    </w:p>
    <w:p w14:paraId="474E6AEE" w14:textId="77777777" w:rsidR="007433F1" w:rsidRPr="007433F1" w:rsidRDefault="007433F1" w:rsidP="007433F1">
      <w:pPr>
        <w:ind w:left="720" w:right="-360"/>
        <w:rPr>
          <w:rFonts w:eastAsia="PMingLiU"/>
          <w:b/>
          <w:bCs/>
          <w:sz w:val="24"/>
          <w:szCs w:val="24"/>
        </w:rPr>
      </w:pPr>
    </w:p>
    <w:p w14:paraId="2669070D" w14:textId="77777777" w:rsidR="007433F1" w:rsidRPr="007433F1" w:rsidRDefault="007433F1" w:rsidP="007433F1">
      <w:pPr>
        <w:ind w:right="-360"/>
        <w:rPr>
          <w:rFonts w:eastAsia="PMingLiU"/>
          <w:b/>
          <w:bCs/>
          <w:sz w:val="24"/>
          <w:szCs w:val="24"/>
        </w:rPr>
      </w:pPr>
      <w:r w:rsidRPr="007433F1">
        <w:rPr>
          <w:rFonts w:eastAsia="PMingLiU"/>
          <w:b/>
          <w:bCs/>
          <w:sz w:val="24"/>
          <w:szCs w:val="24"/>
        </w:rPr>
        <w:t>BE IT ORDAINED BY THE CHAIRMAN AND THE BOARD OF TRUSTEES OF THE VILLAGE OF SUTHERLAND, NEBRASKA:</w:t>
      </w:r>
      <w:r w:rsidRPr="007433F1">
        <w:rPr>
          <w:rFonts w:eastAsia="PMingLiU"/>
          <w:b/>
          <w:bCs/>
          <w:sz w:val="24"/>
          <w:szCs w:val="24"/>
        </w:rPr>
        <w:tab/>
      </w:r>
    </w:p>
    <w:p w14:paraId="2640485A" w14:textId="77777777" w:rsidR="007433F1" w:rsidRPr="007433F1" w:rsidRDefault="007433F1" w:rsidP="007433F1">
      <w:pPr>
        <w:ind w:right="-360"/>
        <w:rPr>
          <w:rFonts w:eastAsia="PMingLiU"/>
          <w:b/>
          <w:bCs/>
          <w:sz w:val="24"/>
          <w:szCs w:val="24"/>
          <w:u w:val="single"/>
        </w:rPr>
      </w:pPr>
    </w:p>
    <w:p w14:paraId="0B247B3E" w14:textId="6ACF4E58" w:rsidR="007433F1" w:rsidRDefault="007433F1" w:rsidP="007433F1">
      <w:pPr>
        <w:ind w:right="-360"/>
        <w:rPr>
          <w:rFonts w:eastAsia="PMingLiU"/>
          <w:b/>
          <w:bCs/>
          <w:sz w:val="24"/>
          <w:szCs w:val="24"/>
          <w:u w:val="single"/>
        </w:rPr>
      </w:pPr>
      <w:r w:rsidRPr="007433F1">
        <w:rPr>
          <w:rFonts w:eastAsia="PMingLiU"/>
          <w:b/>
          <w:bCs/>
          <w:sz w:val="24"/>
          <w:szCs w:val="24"/>
          <w:u w:val="single"/>
        </w:rPr>
        <w:t>SECTION 1.</w:t>
      </w:r>
    </w:p>
    <w:p w14:paraId="2DFD7B4F" w14:textId="77777777" w:rsidR="00D60AED" w:rsidRPr="007433F1" w:rsidRDefault="00D60AED" w:rsidP="007433F1">
      <w:pPr>
        <w:ind w:right="-360"/>
        <w:rPr>
          <w:rFonts w:eastAsia="PMingLiU"/>
          <w:sz w:val="24"/>
          <w:szCs w:val="24"/>
        </w:rPr>
      </w:pPr>
    </w:p>
    <w:p w14:paraId="161A9854" w14:textId="00359344" w:rsidR="00D16588" w:rsidRDefault="007433F1" w:rsidP="00D16588">
      <w:pPr>
        <w:rPr>
          <w:sz w:val="24"/>
          <w:szCs w:val="24"/>
        </w:rPr>
      </w:pPr>
      <w:r>
        <w:rPr>
          <w:rFonts w:eastAsia="PMingLiU"/>
          <w:sz w:val="24"/>
          <w:szCs w:val="24"/>
        </w:rPr>
        <w:tab/>
      </w:r>
      <w:r w:rsidR="00D16588">
        <w:rPr>
          <w:b/>
          <w:bCs/>
          <w:sz w:val="24"/>
          <w:szCs w:val="24"/>
        </w:rPr>
        <w:t xml:space="preserve">12-102 RATES AND FEES; SCHEDULE. </w:t>
      </w:r>
      <w:r w:rsidR="00D16588">
        <w:rPr>
          <w:sz w:val="24"/>
          <w:szCs w:val="24"/>
        </w:rPr>
        <w:t>A schedule of rates, fees and taxes shall be established and amended from time to time by Resolution or by Ordinance by the Governing Body</w:t>
      </w:r>
      <w:r w:rsidR="002E681C">
        <w:rPr>
          <w:sz w:val="24"/>
          <w:szCs w:val="24"/>
        </w:rPr>
        <w:t>, including but not limited to the following</w:t>
      </w:r>
      <w:r w:rsidR="00D16588">
        <w:rPr>
          <w:sz w:val="24"/>
          <w:szCs w:val="24"/>
        </w:rPr>
        <w:t>:</w:t>
      </w:r>
    </w:p>
    <w:p w14:paraId="15528584" w14:textId="77777777" w:rsidR="00D16588" w:rsidRDefault="00D16588" w:rsidP="00D16588">
      <w:pPr>
        <w:rPr>
          <w:sz w:val="24"/>
          <w:szCs w:val="24"/>
        </w:rPr>
      </w:pPr>
    </w:p>
    <w:p w14:paraId="19D8D8DF" w14:textId="77777777" w:rsidR="00D16588" w:rsidRDefault="00D16588" w:rsidP="00D16588">
      <w:pPr>
        <w:rPr>
          <w:sz w:val="24"/>
          <w:szCs w:val="24"/>
        </w:rPr>
      </w:pPr>
      <w:r w:rsidRPr="005B1F4C">
        <w:rPr>
          <w:sz w:val="24"/>
          <w:szCs w:val="24"/>
        </w:rPr>
        <w:t>1.</w:t>
      </w:r>
      <w:r>
        <w:rPr>
          <w:sz w:val="24"/>
          <w:szCs w:val="24"/>
        </w:rPr>
        <w:t xml:space="preserve"> Water services, Reconnection Fees and Water Monthly User Rates by Property Frontage feet.</w:t>
      </w:r>
    </w:p>
    <w:p w14:paraId="2F04942B" w14:textId="77777777" w:rsidR="00D16588" w:rsidRDefault="00D16588" w:rsidP="00D16588">
      <w:pPr>
        <w:rPr>
          <w:sz w:val="24"/>
          <w:szCs w:val="24"/>
        </w:rPr>
      </w:pPr>
    </w:p>
    <w:p w14:paraId="5DB4EF17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2. Sewer Services, Reconnection Fees and Sewer Monthly Use Rates</w:t>
      </w:r>
    </w:p>
    <w:p w14:paraId="01452B69" w14:textId="77777777" w:rsidR="00D16588" w:rsidRDefault="00D16588" w:rsidP="00D16588">
      <w:pPr>
        <w:rPr>
          <w:sz w:val="24"/>
          <w:szCs w:val="24"/>
        </w:rPr>
      </w:pPr>
    </w:p>
    <w:p w14:paraId="559F1DC1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3. Any other Municipal Utilities not specifically designated</w:t>
      </w:r>
    </w:p>
    <w:p w14:paraId="5445614F" w14:textId="77777777" w:rsidR="00D16588" w:rsidRDefault="00D16588" w:rsidP="00D16588">
      <w:pPr>
        <w:rPr>
          <w:sz w:val="24"/>
          <w:szCs w:val="24"/>
        </w:rPr>
      </w:pPr>
    </w:p>
    <w:p w14:paraId="04B30418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 xml:space="preserve">4. Equipment Rental </w:t>
      </w:r>
    </w:p>
    <w:p w14:paraId="62B0D1E0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4707151" w14:textId="01CB96D4" w:rsidR="00D16588" w:rsidRDefault="00D16588" w:rsidP="00D1658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owned by the Village shall only be available for rental by other political subdivisions, including </w:t>
      </w:r>
      <w:r w:rsidRPr="00817DB5">
        <w:rPr>
          <w:sz w:val="24"/>
          <w:szCs w:val="24"/>
        </w:rPr>
        <w:t>city, town, village, district, association, or other public body created by or pursuant to state law</w:t>
      </w:r>
      <w:r w:rsidR="00B511B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and with the permission of the Village Superintendent. </w:t>
      </w:r>
    </w:p>
    <w:p w14:paraId="52196020" w14:textId="215819E8" w:rsidR="00806F3D" w:rsidRPr="00817DB5" w:rsidRDefault="00806F3D" w:rsidP="00D1658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restrictions contained herein shall be not applicable in the event that a natural disaster or other emergency occurs, and in such event, equipment shall be made available upon the permission of the Village Superintendent. </w:t>
      </w:r>
    </w:p>
    <w:p w14:paraId="58B7FC54" w14:textId="77777777" w:rsidR="00D16588" w:rsidRDefault="00D16588" w:rsidP="00D16588">
      <w:pPr>
        <w:rPr>
          <w:sz w:val="24"/>
          <w:szCs w:val="24"/>
        </w:rPr>
      </w:pPr>
    </w:p>
    <w:p w14:paraId="2557FC6E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5. Solid Waste Collection</w:t>
      </w:r>
    </w:p>
    <w:p w14:paraId="3B7BE09A" w14:textId="77777777" w:rsidR="00D16588" w:rsidRDefault="00D16588" w:rsidP="00D16588">
      <w:pPr>
        <w:rPr>
          <w:sz w:val="24"/>
          <w:szCs w:val="24"/>
        </w:rPr>
      </w:pPr>
    </w:p>
    <w:p w14:paraId="1A644937" w14:textId="17D70698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 xml:space="preserve">6. Dog </w:t>
      </w:r>
      <w:r w:rsidR="002E681C">
        <w:rPr>
          <w:sz w:val="24"/>
          <w:szCs w:val="24"/>
        </w:rPr>
        <w:t xml:space="preserve">and Animal </w:t>
      </w:r>
      <w:r>
        <w:rPr>
          <w:sz w:val="24"/>
          <w:szCs w:val="24"/>
        </w:rPr>
        <w:t>Licenses</w:t>
      </w:r>
    </w:p>
    <w:p w14:paraId="14599195" w14:textId="77777777" w:rsidR="00D16588" w:rsidRDefault="00D16588" w:rsidP="00D16588">
      <w:pPr>
        <w:rPr>
          <w:sz w:val="24"/>
          <w:szCs w:val="24"/>
        </w:rPr>
      </w:pPr>
    </w:p>
    <w:p w14:paraId="4B32C95C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7. Occupation Taxes</w:t>
      </w:r>
    </w:p>
    <w:p w14:paraId="7663AC27" w14:textId="77777777" w:rsidR="00D16588" w:rsidRDefault="00D16588" w:rsidP="00D16588">
      <w:pPr>
        <w:rPr>
          <w:sz w:val="24"/>
          <w:szCs w:val="24"/>
        </w:rPr>
      </w:pPr>
    </w:p>
    <w:p w14:paraId="68D05D49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8.  Tobacco License, Per Year</w:t>
      </w:r>
    </w:p>
    <w:p w14:paraId="1C97A2F2" w14:textId="77777777" w:rsidR="00D16588" w:rsidRDefault="00D16588" w:rsidP="00D16588">
      <w:pPr>
        <w:rPr>
          <w:sz w:val="24"/>
          <w:szCs w:val="24"/>
        </w:rPr>
      </w:pPr>
    </w:p>
    <w:p w14:paraId="7447D3D2" w14:textId="0C34F819" w:rsidR="00D71159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9. Elected Official Compensation</w:t>
      </w:r>
      <w:r w:rsidR="00D71159">
        <w:rPr>
          <w:sz w:val="24"/>
          <w:szCs w:val="24"/>
        </w:rPr>
        <w:t xml:space="preserve">. Elected Official Compensation shall only be changed by Ordinance. </w:t>
      </w:r>
    </w:p>
    <w:p w14:paraId="077C355F" w14:textId="77777777" w:rsidR="00D16588" w:rsidRDefault="00D16588" w:rsidP="00D16588">
      <w:pPr>
        <w:rPr>
          <w:sz w:val="24"/>
          <w:szCs w:val="24"/>
        </w:rPr>
      </w:pPr>
    </w:p>
    <w:p w14:paraId="43182693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10. Site and Land Use Permits</w:t>
      </w:r>
    </w:p>
    <w:p w14:paraId="108CABF0" w14:textId="77777777" w:rsidR="00D16588" w:rsidRDefault="00D16588" w:rsidP="00D16588">
      <w:pPr>
        <w:rPr>
          <w:sz w:val="24"/>
          <w:szCs w:val="24"/>
        </w:rPr>
      </w:pPr>
    </w:p>
    <w:p w14:paraId="7FACD8DF" w14:textId="7777777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11. Moving Permits</w:t>
      </w:r>
    </w:p>
    <w:p w14:paraId="2508D62E" w14:textId="77777777" w:rsidR="00D16588" w:rsidRDefault="00D16588" w:rsidP="00D16588">
      <w:pPr>
        <w:rPr>
          <w:sz w:val="24"/>
          <w:szCs w:val="24"/>
        </w:rPr>
      </w:pPr>
    </w:p>
    <w:p w14:paraId="5F0D5D3A" w14:textId="225F4E67" w:rsidR="00D16588" w:rsidRDefault="00D16588" w:rsidP="00D16588">
      <w:pPr>
        <w:rPr>
          <w:sz w:val="24"/>
          <w:szCs w:val="24"/>
        </w:rPr>
      </w:pPr>
      <w:r>
        <w:rPr>
          <w:sz w:val="24"/>
          <w:szCs w:val="24"/>
        </w:rPr>
        <w:t>12. Peddlers and Hawkers Permits</w:t>
      </w:r>
    </w:p>
    <w:p w14:paraId="3D4F8FD3" w14:textId="304D61AD" w:rsidR="002E681C" w:rsidRDefault="002E681C" w:rsidP="00D16588">
      <w:pPr>
        <w:rPr>
          <w:sz w:val="24"/>
          <w:szCs w:val="24"/>
        </w:rPr>
      </w:pPr>
    </w:p>
    <w:p w14:paraId="23A90364" w14:textId="51232A13" w:rsidR="002E681C" w:rsidRDefault="002E681C" w:rsidP="00D16588">
      <w:pPr>
        <w:rPr>
          <w:sz w:val="24"/>
          <w:szCs w:val="24"/>
        </w:rPr>
      </w:pPr>
      <w:r>
        <w:rPr>
          <w:sz w:val="24"/>
          <w:szCs w:val="24"/>
        </w:rPr>
        <w:t xml:space="preserve">13. Any other Fee created by ordinance </w:t>
      </w:r>
    </w:p>
    <w:p w14:paraId="1EBE74F4" w14:textId="77777777" w:rsidR="00D16588" w:rsidRDefault="00D16588" w:rsidP="00D16588"/>
    <w:p w14:paraId="0EA73138" w14:textId="67487056" w:rsidR="00D60AED" w:rsidRPr="00D60AED" w:rsidRDefault="00D60AED" w:rsidP="00D16588">
      <w:pPr>
        <w:ind w:right="-360"/>
        <w:rPr>
          <w:b/>
          <w:sz w:val="24"/>
          <w:szCs w:val="24"/>
        </w:rPr>
      </w:pPr>
    </w:p>
    <w:p w14:paraId="4F51CA9F" w14:textId="77777777" w:rsidR="0008192B" w:rsidRPr="0008192B" w:rsidRDefault="0008192B" w:rsidP="0008192B">
      <w:pPr>
        <w:rPr>
          <w:b/>
          <w:sz w:val="24"/>
          <w:szCs w:val="24"/>
          <w:u w:val="single"/>
        </w:rPr>
      </w:pPr>
      <w:r w:rsidRPr="0008192B">
        <w:rPr>
          <w:b/>
          <w:sz w:val="24"/>
          <w:szCs w:val="24"/>
          <w:u w:val="single"/>
        </w:rPr>
        <w:t xml:space="preserve">SECTION 2. </w:t>
      </w:r>
    </w:p>
    <w:p w14:paraId="0FD70E8E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</w:p>
    <w:p w14:paraId="48561A6D" w14:textId="77777777" w:rsidR="0008192B" w:rsidRPr="0008192B" w:rsidRDefault="0008192B" w:rsidP="0008192B">
      <w:pPr>
        <w:pStyle w:val="Default"/>
        <w:ind w:firstLine="72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All other ordinances or parts of ordinances in conflict with this ordinance are hereby repealed. </w:t>
      </w:r>
    </w:p>
    <w:p w14:paraId="2A40B452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  <w:b/>
          <w:bCs/>
        </w:rPr>
      </w:pPr>
    </w:p>
    <w:p w14:paraId="0F5276C6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  <w:u w:val="single"/>
        </w:rPr>
      </w:pPr>
      <w:r w:rsidRPr="0008192B">
        <w:rPr>
          <w:rFonts w:ascii="Times New Roman" w:hAnsi="Times New Roman" w:cs="Times New Roman"/>
          <w:b/>
          <w:bCs/>
          <w:u w:val="single"/>
        </w:rPr>
        <w:t xml:space="preserve">SECTION 3. </w:t>
      </w:r>
    </w:p>
    <w:p w14:paraId="69A33A42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</w:p>
    <w:p w14:paraId="35FED5E3" w14:textId="77777777" w:rsidR="0008192B" w:rsidRPr="0008192B" w:rsidRDefault="0008192B" w:rsidP="0008192B">
      <w:pPr>
        <w:pStyle w:val="Default"/>
        <w:ind w:firstLine="72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lastRenderedPageBreak/>
        <w:t xml:space="preserve">This ordinance shall be and is on the date of passage published according to law. </w:t>
      </w:r>
    </w:p>
    <w:p w14:paraId="0C602C20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  <w:b/>
          <w:bCs/>
        </w:rPr>
      </w:pPr>
    </w:p>
    <w:p w14:paraId="6089861D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  <w:u w:val="single"/>
        </w:rPr>
      </w:pPr>
      <w:r w:rsidRPr="0008192B">
        <w:rPr>
          <w:rFonts w:ascii="Times New Roman" w:hAnsi="Times New Roman" w:cs="Times New Roman"/>
          <w:b/>
          <w:bCs/>
          <w:u w:val="single"/>
        </w:rPr>
        <w:t xml:space="preserve">SECTION 4. </w:t>
      </w:r>
    </w:p>
    <w:p w14:paraId="16EAF31C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</w:p>
    <w:p w14:paraId="4E7D3437" w14:textId="77777777" w:rsidR="0008192B" w:rsidRPr="0008192B" w:rsidRDefault="0008192B" w:rsidP="0008192B">
      <w:pPr>
        <w:pStyle w:val="Default"/>
        <w:ind w:firstLine="72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This Ordinance shall be in full force and effect from and after its passage, approval, and publication according to law. </w:t>
      </w:r>
    </w:p>
    <w:p w14:paraId="344900EA" w14:textId="77777777" w:rsidR="0008192B" w:rsidRPr="0008192B" w:rsidRDefault="0008192B" w:rsidP="0008192B">
      <w:pPr>
        <w:pStyle w:val="Default"/>
        <w:ind w:firstLine="720"/>
        <w:rPr>
          <w:rFonts w:ascii="Times New Roman" w:hAnsi="Times New Roman" w:cs="Times New Roman"/>
        </w:rPr>
      </w:pPr>
    </w:p>
    <w:p w14:paraId="6FB4F02A" w14:textId="3317DB22" w:rsidR="0008192B" w:rsidRPr="0008192B" w:rsidRDefault="0008192B" w:rsidP="0008192B">
      <w:pPr>
        <w:pStyle w:val="Default"/>
        <w:ind w:firstLine="72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Passed, approved and adopted on </w:t>
      </w:r>
      <w:r w:rsidR="00714453" w:rsidRPr="00714453">
        <w:rPr>
          <w:rFonts w:ascii="Times New Roman" w:hAnsi="Times New Roman" w:cs="Times New Roman"/>
          <w:u w:val="single"/>
        </w:rPr>
        <w:t>February</w:t>
      </w:r>
      <w:r w:rsidR="00714453">
        <w:rPr>
          <w:rFonts w:ascii="Times New Roman" w:hAnsi="Times New Roman" w:cs="Times New Roman"/>
        </w:rPr>
        <w:t xml:space="preserve"> </w:t>
      </w:r>
      <w:r w:rsidR="00714453" w:rsidRPr="00714453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</w:rPr>
        <w:t>, 201</w:t>
      </w:r>
      <w:r w:rsidR="00714453">
        <w:rPr>
          <w:rFonts w:ascii="Times New Roman" w:hAnsi="Times New Roman" w:cs="Times New Roman"/>
        </w:rPr>
        <w:t>9</w:t>
      </w:r>
      <w:r w:rsidRPr="0008192B">
        <w:rPr>
          <w:rFonts w:ascii="Times New Roman" w:hAnsi="Times New Roman" w:cs="Times New Roman"/>
        </w:rPr>
        <w:t xml:space="preserve">. </w:t>
      </w:r>
    </w:p>
    <w:p w14:paraId="0B6E6F53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</w:p>
    <w:p w14:paraId="26B18491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</w:p>
    <w:p w14:paraId="0337781C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02077DF4" w14:textId="77777777" w:rsidR="0008192B" w:rsidRPr="0008192B" w:rsidRDefault="0008192B" w:rsidP="0008192B">
      <w:pPr>
        <w:pStyle w:val="Default"/>
        <w:ind w:left="504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________________________________ </w:t>
      </w:r>
    </w:p>
    <w:p w14:paraId="74779A75" w14:textId="47A0B5E8" w:rsidR="0008192B" w:rsidRPr="0008192B" w:rsidRDefault="008B5BBD" w:rsidP="0008192B">
      <w:pPr>
        <w:pStyle w:val="Default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 Copeland</w:t>
      </w:r>
      <w:r w:rsidR="0008192B" w:rsidRPr="0008192B">
        <w:rPr>
          <w:rFonts w:ascii="Times New Roman" w:hAnsi="Times New Roman" w:cs="Times New Roman"/>
        </w:rPr>
        <w:t xml:space="preserve">, </w:t>
      </w:r>
    </w:p>
    <w:p w14:paraId="2B6D80C6" w14:textId="77777777" w:rsidR="0008192B" w:rsidRPr="0008192B" w:rsidRDefault="0008192B" w:rsidP="0008192B">
      <w:pPr>
        <w:pStyle w:val="Default"/>
        <w:ind w:left="4320" w:firstLine="72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Village Board Chairman </w:t>
      </w:r>
    </w:p>
    <w:p w14:paraId="22F1EB19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</w:p>
    <w:p w14:paraId="35D4D647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Attest: </w:t>
      </w:r>
    </w:p>
    <w:p w14:paraId="412D4479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</w:p>
    <w:p w14:paraId="00A8B844" w14:textId="77777777" w:rsidR="0008192B" w:rsidRPr="0008192B" w:rsidRDefault="0008192B" w:rsidP="0008192B">
      <w:pPr>
        <w:pStyle w:val="Default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_________________________________ </w:t>
      </w:r>
    </w:p>
    <w:p w14:paraId="63B1C82A" w14:textId="072F1CEA" w:rsidR="0008192B" w:rsidRPr="0008192B" w:rsidRDefault="008B5BBD" w:rsidP="0008192B">
      <w:pPr>
        <w:rPr>
          <w:sz w:val="24"/>
          <w:szCs w:val="24"/>
        </w:rPr>
      </w:pPr>
      <w:r>
        <w:rPr>
          <w:sz w:val="24"/>
          <w:szCs w:val="24"/>
        </w:rPr>
        <w:t>Madelaine Lamm</w:t>
      </w:r>
      <w:r w:rsidR="0008192B" w:rsidRPr="0008192B">
        <w:rPr>
          <w:sz w:val="24"/>
          <w:szCs w:val="24"/>
        </w:rPr>
        <w:t>, Village Clerk</w:t>
      </w:r>
    </w:p>
    <w:p w14:paraId="3658EDB1" w14:textId="77777777" w:rsidR="0008192B" w:rsidRPr="0008192B" w:rsidRDefault="0008192B" w:rsidP="0008192B">
      <w:pPr>
        <w:rPr>
          <w:sz w:val="24"/>
          <w:szCs w:val="24"/>
        </w:rPr>
      </w:pPr>
    </w:p>
    <w:sectPr w:rsidR="0008192B" w:rsidRPr="0008192B" w:rsidSect="00164F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C7"/>
    <w:multiLevelType w:val="hybridMultilevel"/>
    <w:tmpl w:val="BFB877D6"/>
    <w:lvl w:ilvl="0" w:tplc="4F700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A98"/>
    <w:multiLevelType w:val="hybridMultilevel"/>
    <w:tmpl w:val="6D6E9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00C7"/>
    <w:multiLevelType w:val="hybridMultilevel"/>
    <w:tmpl w:val="31EED0E0"/>
    <w:lvl w:ilvl="0" w:tplc="DCAAE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710D"/>
    <w:multiLevelType w:val="hybridMultilevel"/>
    <w:tmpl w:val="862CC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5D94"/>
    <w:multiLevelType w:val="hybridMultilevel"/>
    <w:tmpl w:val="34A02784"/>
    <w:lvl w:ilvl="0" w:tplc="13DAE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F1"/>
    <w:rsid w:val="0008192B"/>
    <w:rsid w:val="00090A86"/>
    <w:rsid w:val="00164FF5"/>
    <w:rsid w:val="002E681C"/>
    <w:rsid w:val="004547FD"/>
    <w:rsid w:val="00714453"/>
    <w:rsid w:val="007433F1"/>
    <w:rsid w:val="00806F3D"/>
    <w:rsid w:val="008B5BBD"/>
    <w:rsid w:val="009D778E"/>
    <w:rsid w:val="00B511BE"/>
    <w:rsid w:val="00BE6F19"/>
    <w:rsid w:val="00D16588"/>
    <w:rsid w:val="00D555E6"/>
    <w:rsid w:val="00D60AED"/>
    <w:rsid w:val="00D71159"/>
    <w:rsid w:val="00D97C63"/>
    <w:rsid w:val="00E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C527"/>
  <w15:chartTrackingRefBased/>
  <w15:docId w15:val="{02477D22-517F-4991-B67E-78071BAE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3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8E"/>
    <w:pPr>
      <w:ind w:left="720"/>
      <w:contextualSpacing/>
    </w:pPr>
  </w:style>
  <w:style w:type="paragraph" w:customStyle="1" w:styleId="Default">
    <w:name w:val="Default"/>
    <w:rsid w:val="000819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 Roundtree Office</dc:creator>
  <cp:keywords/>
  <dc:description/>
  <cp:lastModifiedBy>Village Of Sutherland</cp:lastModifiedBy>
  <cp:revision>4</cp:revision>
  <cp:lastPrinted>2019-02-21T22:46:00Z</cp:lastPrinted>
  <dcterms:created xsi:type="dcterms:W3CDTF">2019-02-11T16:33:00Z</dcterms:created>
  <dcterms:modified xsi:type="dcterms:W3CDTF">2019-02-21T22:48:00Z</dcterms:modified>
</cp:coreProperties>
</file>